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ascii="Times New Roman" w:hAnsi="Times New Roman" w:eastAsia="黑体" w:cs="Times New Roman"/>
          <w:bCs/>
          <w:sz w:val="28"/>
          <w:szCs w:val="28"/>
        </w:rPr>
      </w:pPr>
      <w:bookmarkStart w:id="0" w:name="_Toc23150"/>
      <w:bookmarkStart w:id="1" w:name="_Toc36283191"/>
      <w:bookmarkStart w:id="2" w:name="_Toc28091"/>
      <w:bookmarkStart w:id="3" w:name="_Toc9512_WPSOffice_Level2"/>
      <w:r>
        <w:rPr>
          <w:rFonts w:ascii="Times New Roman" w:hAnsi="Times New Roman" w:eastAsia="黑体" w:cs="Times New Roman"/>
          <w:bCs/>
          <w:sz w:val="28"/>
          <w:szCs w:val="28"/>
        </w:rPr>
        <w:t>研究完成报告</w:t>
      </w:r>
      <w:bookmarkEnd w:id="0"/>
      <w:bookmarkEnd w:id="1"/>
      <w:bookmarkEnd w:id="2"/>
      <w:bookmarkEnd w:id="3"/>
    </w:p>
    <w:tbl>
      <w:tblPr>
        <w:tblStyle w:val="4"/>
        <w:tblpPr w:leftFromText="180" w:rightFromText="180" w:vertAnchor="page" w:horzAnchor="page" w:tblpX="1559" w:tblpY="2218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26"/>
        <w:gridCol w:w="2231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名称</w:t>
            </w:r>
          </w:p>
        </w:tc>
        <w:tc>
          <w:tcPr>
            <w:tcW w:w="63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项目来源</w:t>
            </w:r>
          </w:p>
        </w:tc>
        <w:tc>
          <w:tcPr>
            <w:tcW w:w="63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专业科室</w:t>
            </w:r>
          </w:p>
        </w:tc>
        <w:tc>
          <w:tcPr>
            <w:tcW w:w="63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主要研究者</w:t>
            </w:r>
          </w:p>
        </w:tc>
        <w:tc>
          <w:tcPr>
            <w:tcW w:w="22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联系方式</w:t>
            </w:r>
          </w:p>
        </w:tc>
        <w:tc>
          <w:tcPr>
            <w:tcW w:w="18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方案版本号</w:t>
            </w:r>
          </w:p>
        </w:tc>
        <w:tc>
          <w:tcPr>
            <w:tcW w:w="22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方案版本日期</w:t>
            </w:r>
          </w:p>
        </w:tc>
        <w:tc>
          <w:tcPr>
            <w:tcW w:w="18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知情同意书版本号</w:t>
            </w:r>
          </w:p>
        </w:tc>
        <w:tc>
          <w:tcPr>
            <w:tcW w:w="22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知情同意书版本日期</w:t>
            </w:r>
          </w:p>
        </w:tc>
        <w:tc>
          <w:tcPr>
            <w:tcW w:w="18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一、</w:t>
      </w:r>
      <w:r>
        <w:rPr>
          <w:rFonts w:hint="eastAsia" w:ascii="Times New Roman" w:hAnsi="Times New Roman" w:cs="Times New Roman"/>
          <w:b/>
          <w:bCs/>
          <w:szCs w:val="21"/>
          <w:lang w:eastAsia="zh-CN"/>
        </w:rPr>
        <w:t>研究参与者</w:t>
      </w:r>
      <w:r>
        <w:rPr>
          <w:rFonts w:ascii="Times New Roman" w:hAnsi="Times New Roman" w:cs="Times New Roman"/>
          <w:b/>
          <w:bCs/>
          <w:szCs w:val="21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合同研究总例数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已入组例数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完成</w:t>
      </w:r>
      <w:r>
        <w:rPr>
          <w:rFonts w:hint="eastAsia" w:ascii="Times New Roman" w:hAnsi="Times New Roman" w:cs="Times New Roman"/>
          <w:szCs w:val="21"/>
          <w:lang w:eastAsia="zh-CN"/>
        </w:rPr>
        <w:t>研究</w:t>
      </w:r>
      <w:r>
        <w:rPr>
          <w:rFonts w:ascii="Times New Roman" w:hAnsi="Times New Roman" w:cs="Times New Roman"/>
          <w:szCs w:val="21"/>
        </w:rPr>
        <w:t>观察例数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提前退出</w:t>
      </w:r>
      <w:r>
        <w:rPr>
          <w:rFonts w:hint="eastAsia" w:ascii="Times New Roman" w:hAnsi="Times New Roman" w:cs="Times New Roman"/>
          <w:szCs w:val="21"/>
          <w:lang w:eastAsia="zh-CN"/>
        </w:rPr>
        <w:t>研究</w:t>
      </w:r>
      <w:r>
        <w:rPr>
          <w:rFonts w:ascii="Times New Roman" w:hAnsi="Times New Roman" w:cs="Times New Roman"/>
          <w:szCs w:val="21"/>
        </w:rPr>
        <w:t>例数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二、研究情况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研究开始日期：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最后1例出组时间：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是否存在尚未处理完成的不良事件，例如，研究相关损害的研究参与者尚未康复，医疗费用和补偿的纠纷尚未解决：</w:t>
      </w:r>
      <w:r>
        <w:rPr>
          <w:rFonts w:hint="eastAsia" w:ascii="宋体" w:hAnsi="宋体" w:eastAsia="宋体" w:cs="宋体"/>
          <w:szCs w:val="21"/>
        </w:rPr>
        <w:sym w:font="Wingdings" w:char="00A8"/>
      </w:r>
      <w:r>
        <w:rPr>
          <w:rFonts w:hint="eastAsia" w:ascii="宋体" w:hAnsi="宋体" w:eastAsia="宋体" w:cs="宋体"/>
          <w:szCs w:val="21"/>
        </w:rPr>
        <w:t>否，</w:t>
      </w:r>
      <w:r>
        <w:rPr>
          <w:rFonts w:hint="eastAsia" w:ascii="宋体" w:hAnsi="宋体" w:eastAsia="宋体" w:cs="宋体"/>
          <w:szCs w:val="21"/>
        </w:rPr>
        <w:sym w:font="Wingdings" w:char="00A8"/>
      </w:r>
      <w:r>
        <w:rPr>
          <w:rFonts w:hint="eastAsia" w:ascii="宋体" w:hAnsi="宋体" w:eastAsia="宋体" w:cs="宋体"/>
          <w:szCs w:val="21"/>
        </w:rPr>
        <w:t>是→请说明：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3015"/>
        <w:gridCol w:w="735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申请人签字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default" w:ascii="Times New Roman" w:hAnsi="Times New Roman" w:eastAsia="黑体" w:cs="Times New Roman"/>
        <w:bCs/>
        <w:color w:val="000000"/>
        <w:szCs w:val="21"/>
      </w:rPr>
      <w:t>AKZYLL-AF/S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C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-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12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/0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>2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.0</w:t>
    </w:r>
    <w:r>
      <w:rPr>
        <w:rFonts w:hint="eastAsia" w:ascii="Times New Roman" w:hAnsi="Times New Roman" w:eastAsia="黑体" w:cs="Times New Roman"/>
        <w:bCs/>
        <w:color w:val="000000"/>
        <w:szCs w:val="21"/>
        <w:lang w:val="en-US" w:eastAsia="zh-CN"/>
      </w:rPr>
      <w:t xml:space="preserve">                                                          </w:t>
    </w:r>
    <w:r>
      <w:rPr>
        <w:rFonts w:hint="default" w:ascii="Times New Roman" w:hAnsi="Times New Roman" w:eastAsia="黑体" w:cs="Times New Roman"/>
        <w:bCs/>
        <w:color w:val="000000"/>
        <w:szCs w:val="21"/>
      </w:rPr>
      <w:t>研究完成报告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B6627"/>
    <w:multiLevelType w:val="singleLevel"/>
    <w:tmpl w:val="F1EB662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WFkNGE3NjA3ZjVhMWE2ZTk4M2RhY2YxZjE3YjMifQ=="/>
  </w:docVars>
  <w:rsids>
    <w:rsidRoot w:val="07700522"/>
    <w:rsid w:val="07700522"/>
    <w:rsid w:val="0E893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2024-01-05T02:17:00Z</dcterms:created>
  <dc:creator>LTIANER</dc:creator>
  <cp:lastModifiedBy>L</cp:lastModifiedBy>
  <dcterms:modified xsi:type="dcterms:W3CDTF">2024-02-26T01:49:17Z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E1AD9344A2304B3088C032269609F4E0_11</vt:lpwstr>
  </property>
</Properties>
</file>